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6672" w:rsidRPr="00C26672" w:rsidRDefault="00C26672" w:rsidP="00C26672">
      <w:pPr>
        <w:pStyle w:val="Standard"/>
        <w:jc w:val="center"/>
        <w:rPr>
          <w:b/>
          <w:sz w:val="28"/>
          <w:szCs w:val="28"/>
        </w:rPr>
      </w:pPr>
      <w:r w:rsidRPr="00C26672">
        <w:rPr>
          <w:b/>
          <w:sz w:val="28"/>
          <w:szCs w:val="28"/>
        </w:rPr>
        <w:t>Values and Faith in the Postmodern Age</w:t>
      </w:r>
    </w:p>
    <w:p w:rsidR="00C26672" w:rsidRDefault="00C26672" w:rsidP="00C26672">
      <w:pPr>
        <w:pStyle w:val="Standard"/>
      </w:pPr>
      <w:r>
        <w:t xml:space="preserve">From </w:t>
      </w:r>
      <w:r w:rsidRPr="00C26672">
        <w:rPr>
          <w:i/>
        </w:rPr>
        <w:t>Kelim Shevurim: Torah ṿe-Tziyonut-Datit bi-Sevivah Posṭ-modernit : derashot</w:t>
      </w:r>
      <w:r w:rsidRPr="00C26672">
        <w:t xml:space="preserve"> (Broken Vessels: Torah and Religious Zionism in Postmodernity)</w:t>
      </w:r>
      <w:r>
        <w:t xml:space="preserve"> </w:t>
      </w:r>
      <w:r w:rsidRPr="00C26672">
        <w:t xml:space="preserve">(Jerusalem: Yeshivat Śiaḥ Yitsḥaḳ, (2003). </w:t>
      </w:r>
      <w:r>
        <w:t xml:space="preserve">Part I, chapter 1. </w:t>
      </w:r>
    </w:p>
    <w:p w:rsidR="000C461F" w:rsidRDefault="00C26672" w:rsidP="00C26672">
      <w:pPr>
        <w:pStyle w:val="Standard"/>
      </w:pPr>
      <w:r>
        <w:t xml:space="preserve">Translated by  </w:t>
      </w:r>
      <w:r w:rsidR="00F26578">
        <w:t>Roy Feldman</w:t>
      </w:r>
    </w:p>
    <w:p w:rsidR="00C26672" w:rsidRDefault="00C26672" w:rsidP="00C26672">
      <w:pPr>
        <w:pStyle w:val="Standard"/>
      </w:pPr>
    </w:p>
    <w:p w:rsidR="000C461F" w:rsidRDefault="00F26578">
      <w:pPr>
        <w:pStyle w:val="Standard"/>
        <w:spacing w:line="480" w:lineRule="auto"/>
      </w:pPr>
      <w:r>
        <w:t>Part I: Judaism and Postmodernism; Chapter 1: Values and Faith in the Postmodern Age</w:t>
      </w:r>
    </w:p>
    <w:p w:rsidR="000C461F" w:rsidRDefault="00F26578">
      <w:pPr>
        <w:pStyle w:val="Standard"/>
        <w:ind w:left="720"/>
        <w:rPr>
          <w:sz w:val="20"/>
          <w:szCs w:val="20"/>
        </w:rPr>
      </w:pPr>
      <w:r>
        <w:rPr>
          <w:sz w:val="20"/>
          <w:szCs w:val="20"/>
        </w:rPr>
        <w:t>There are countless articles appearing about the murder of Ikhlas Knaan in her home in the Druse quarter of Kfar Ramah in the Galilee region.  The murderer was her brother, a regular service soldier in the Israeli Defense Forces, fifteen years younger than his victim. . .  Her family hinted that it was dissatisfied with her lifestyle and activities in the United States; it was even less satisfied with her manner of dress and self-expression while she was in Israel.</w:t>
      </w:r>
    </w:p>
    <w:p w:rsidR="000C461F" w:rsidRDefault="00F26578">
      <w:pPr>
        <w:pStyle w:val="Standard"/>
        <w:ind w:left="720"/>
        <w:rPr>
          <w:sz w:val="20"/>
          <w:szCs w:val="20"/>
        </w:rPr>
      </w:pPr>
      <w:r>
        <w:rPr>
          <w:sz w:val="20"/>
          <w:szCs w:val="20"/>
        </w:rPr>
        <w:t xml:space="preserve">I offered to write an editorial in the Opinion section of </w:t>
      </w:r>
      <w:r>
        <w:rPr>
          <w:i/>
          <w:iCs/>
          <w:sz w:val="20"/>
          <w:szCs w:val="20"/>
        </w:rPr>
        <w:t>HaAretz</w:t>
      </w:r>
      <w:r>
        <w:rPr>
          <w:sz w:val="20"/>
          <w:szCs w:val="20"/>
        </w:rPr>
        <w:t xml:space="preserve"> discussing the cultural context that could allow, and at times even require, a man to kill a woman in his family.  My offer was gladly accepted.  The essay deals with what I term, “The Liberal Dilemma.”  On the one hand, murdering women contradicts our value of the sanctity of human life; on the other hand, interfering in the world of a different group and imposing dominant group's values on the minority's culture contradicts the liberal tendency to leave alone those who do not bother us, and to respect them.  Viewing the other as exotic—as cultured, but part of a different culture, long ago replaced the alternative, paternalistic view of the White cultured European.</w:t>
      </w:r>
    </w:p>
    <w:p w:rsidR="000C461F" w:rsidRDefault="000C461F">
      <w:pPr>
        <w:pStyle w:val="Standard"/>
        <w:ind w:left="720"/>
        <w:rPr>
          <w:sz w:val="20"/>
          <w:szCs w:val="20"/>
        </w:rPr>
      </w:pPr>
      <w:bookmarkStart w:id="0" w:name="_GoBack"/>
      <w:bookmarkEnd w:id="0"/>
    </w:p>
    <w:p w:rsidR="000C461F" w:rsidRDefault="00F26578" w:rsidP="0003584D">
      <w:pPr>
        <w:pStyle w:val="Standard"/>
        <w:spacing w:line="480" w:lineRule="auto"/>
      </w:pPr>
      <w:r>
        <w:t xml:space="preserve">I have selected the above excerpts from an essay by Danny Rabinowitz, of the Sociology and Anthropology Department at Hebrew University.  Rabinowitz attempts to present </w:t>
      </w:r>
      <w:r w:rsidR="0003584D">
        <w:t>a</w:t>
      </w:r>
      <w:r>
        <w:t xml:space="preserve"> point of view from whic</w:t>
      </w:r>
      <w:r w:rsidR="00C00BC2">
        <w:t>h one can understand the murder</w:t>
      </w:r>
      <w:r>
        <w:t xml:space="preserve"> as it was committed for the sake of “family honor.”  He was surprised by the raging responses he received from feminists and others who opposed the notion that he would even consider justifying a cultural context in which such a murder could take place.  </w:t>
      </w:r>
    </w:p>
    <w:p w:rsidR="000C461F" w:rsidRDefault="00F26578">
      <w:pPr>
        <w:pStyle w:val="Standard"/>
        <w:ind w:left="730"/>
      </w:pPr>
      <w:r>
        <w:t xml:space="preserve">The attacks come first and foremost against my propriety; and to a certain extent against the propriety of traditional anthropology to offer coherent and functional explanations for </w:t>
      </w:r>
      <w:r w:rsidR="006575F0">
        <w:t>shocking phenomena</w:t>
      </w:r>
      <w:r>
        <w:t>.  Many of the critics assume that there is a connection between investigating for the sake of explanation legitimizing a crime and its culprit.</w:t>
      </w:r>
    </w:p>
    <w:p w:rsidR="000C461F" w:rsidRDefault="000C461F">
      <w:pPr>
        <w:pStyle w:val="Standard"/>
        <w:ind w:left="730"/>
      </w:pPr>
    </w:p>
    <w:p w:rsidR="000C461F" w:rsidRDefault="00F26578" w:rsidP="006575F0">
      <w:pPr>
        <w:pStyle w:val="Standard"/>
        <w:spacing w:line="480" w:lineRule="auto"/>
      </w:pPr>
      <w:r>
        <w:t>The discussion highlights the dilemma of the postmodern world, a world that cannot talk about “universal values” because, as far as it is concerned, such values do not exist.  Truth does not exist, and “</w:t>
      </w:r>
      <w:r>
        <w:rPr>
          <w:i/>
          <w:iCs/>
        </w:rPr>
        <w:t>the truth</w:t>
      </w:r>
      <w:r>
        <w:t>” surely does not exist.  In this world, “truth” is a social construct—it is only “</w:t>
      </w:r>
      <w:r w:rsidR="006575F0">
        <w:t>politics of</w:t>
      </w:r>
      <w:r>
        <w:t xml:space="preserve"> truth,” as Nietzsche explained: “Values and their changes </w:t>
      </w:r>
      <w:r w:rsidR="006575F0">
        <w:t>are related to increases in the power of those positing the values.”</w:t>
      </w:r>
      <w:r>
        <w:t xml:space="preserve"> </w:t>
      </w:r>
    </w:p>
    <w:p w:rsidR="000C461F" w:rsidRDefault="00F26578">
      <w:pPr>
        <w:pStyle w:val="Standard"/>
        <w:spacing w:line="480" w:lineRule="auto"/>
      </w:pPr>
      <w:r>
        <w:tab/>
        <w:t xml:space="preserve">What can we do in such a world?  Must the Knesset, for instance, impose laws on the Druse to prevent these murders, blood redemption, or other traditions that seem immoral to us?  Our moral values oblige us to prevent and eradicate such shocking phenomena from happening, but our historical, </w:t>
      </w:r>
      <w:r>
        <w:lastRenderedPageBreak/>
        <w:t>sociological, and anthropological consciousness teaches us that, from the Druse point of view, the murderer not only defended his society and its moral values—but he did the right thing.  As a man of values, can I ignore the second point of view, a critical approach that rejects the imposition of “European White Male” values on a world that seems primitive to his condescending eyes?</w:t>
      </w:r>
    </w:p>
    <w:p w:rsidR="000C461F" w:rsidRDefault="00F26578">
      <w:pPr>
        <w:pStyle w:val="Standard"/>
        <w:spacing w:line="480" w:lineRule="auto"/>
      </w:pPr>
      <w:r>
        <w:tab/>
        <w:t>This story highlights more than anything the fact that the central question of “values in the postmodern world” is the question of limits: At what point do I abandon my relativist awareness in exchange for my moral values?  There are values for which even the most extreme relativist—enlightened to and fully aware of the fact that all values are relative and contextual-- would put his foot down, rebel, and declare: “That's IT!”  If not, we would arrive at a paradox, as Rabinowitz himself explains in his essay:</w:t>
      </w:r>
    </w:p>
    <w:p w:rsidR="000C461F" w:rsidRDefault="00F26578">
      <w:pPr>
        <w:pStyle w:val="Standard"/>
        <w:ind w:left="720"/>
      </w:pPr>
      <w:r>
        <w:t xml:space="preserve">English city governments with large communities of people of African </w:t>
      </w:r>
      <w:r w:rsidR="006575F0">
        <w:t>descent</w:t>
      </w:r>
      <w:r>
        <w:t>, specifically those that customarily circumcise babies and young girls, face a difficult dilemma.  The citizens (in this case Muslims), who possess inexorable electoral power, demanded that their practical religious needs be included in the list of surgeries covered by the state health insurance. . .  Thus, they would save a great deal of money and prevent the inherent danger of circumcising their daughters without any medical attention or hygienic conditions, and most importantly-- they would have the opportunity to openly maintain their culture and traditions in their glory.  At least one city has added this operation to its list of surgeries that are subsidized by public funding.</w:t>
      </w:r>
    </w:p>
    <w:p w:rsidR="000C461F" w:rsidRDefault="000C461F">
      <w:pPr>
        <w:pStyle w:val="Standard"/>
        <w:ind w:left="720"/>
      </w:pPr>
    </w:p>
    <w:p w:rsidR="000C461F" w:rsidRDefault="00F26578">
      <w:pPr>
        <w:pStyle w:val="Standard"/>
        <w:spacing w:line="480" w:lineRule="auto"/>
      </w:pPr>
      <w:r>
        <w:t>Similarly, we must ask, what is our position regarding the burning of Indian widows?  From our point of view, this is the most despicable of immoral acts, but the Indian man believes he is doing the widow a great favor.  The perplexed postmodernist has a predicament:  He will object to the phenomenon, but he can also see the Indian man's perspective.  As far as he is concerned, the notion of a general moral decree, one devoid of a socio-cultural context, is baseless.</w:t>
      </w:r>
    </w:p>
    <w:p w:rsidR="000C461F" w:rsidRDefault="00F26578">
      <w:pPr>
        <w:pStyle w:val="Standard"/>
        <w:spacing w:line="480" w:lineRule="auto"/>
        <w:rPr>
          <w:b/>
          <w:bCs/>
        </w:rPr>
      </w:pPr>
      <w:r>
        <w:rPr>
          <w:b/>
          <w:bCs/>
        </w:rPr>
        <w:t>The Postmodern Solution: “Soft Justice”</w:t>
      </w:r>
    </w:p>
    <w:p w:rsidR="000C461F" w:rsidRDefault="00F26578" w:rsidP="006575F0">
      <w:pPr>
        <w:pStyle w:val="Standard"/>
        <w:spacing w:line="480" w:lineRule="auto"/>
      </w:pPr>
      <w:r>
        <w:tab/>
        <w:t xml:space="preserve">If so, what is justice in a relativist world?  David </w:t>
      </w:r>
      <w:r w:rsidR="006575F0">
        <w:t>Gurevitz</w:t>
      </w:r>
      <w:r>
        <w:t xml:space="preserve"> has coined an apt phrase: “Soft Justice.”  Again, we do not expect complete justice which, as we have established, does not exist; our expectations are lowered to a soft, local justice, that is derived through discourse and consent among people.  There are many models of “soft justice,” but they are all characterized by conceding the </w:t>
      </w:r>
      <w:r>
        <w:lastRenderedPageBreak/>
        <w:t xml:space="preserve">pretense of absolute rulings.  Nonetheless, as </w:t>
      </w:r>
      <w:r w:rsidR="006575F0">
        <w:t>Gurevitz</w:t>
      </w:r>
      <w:r>
        <w:t xml:space="preserve"> remarks, soft justice has its own boundaries; it is guided by non-relativistic rules, namely, the dogmatic belief in human rationality without which fruitful discussion and consent are impossible.  These values are formulated in </w:t>
      </w:r>
      <w:r w:rsidR="006575F0">
        <w:t xml:space="preserve">terms </w:t>
      </w:r>
      <w:r>
        <w:t xml:space="preserve">different </w:t>
      </w:r>
      <w:r w:rsidR="006575F0">
        <w:t>fr</w:t>
      </w:r>
      <w:r>
        <w:t xml:space="preserve">om those </w:t>
      </w:r>
      <w:r w:rsidR="006575F0">
        <w:t>of traditional</w:t>
      </w:r>
      <w:r>
        <w:t xml:space="preserve"> justice.  Richard Rorty, a contemporary American philosopher, suggests just that: we must abandon the metaphor of discovery, and adopt instead a metaphor of self-creation and self-founding.  The metaphor of discovery causes man to believe he has discovered “the truth,” and there is therefore no room for other truths.  The metaphor of invention and self-creation, on the other hand, encourages the outlook that each value is produced from and by its society, and, if so, it does not contradict values of other societies.  Only through such compromise can we have harmony within a society and outside it.</w:t>
      </w:r>
    </w:p>
    <w:p w:rsidR="000C461F" w:rsidRDefault="00F26578">
      <w:pPr>
        <w:pStyle w:val="Standard"/>
        <w:spacing w:line="480" w:lineRule="auto"/>
      </w:pPr>
      <w:r>
        <w:tab/>
        <w:t>In this context, we develop a fascinating question: Is it possible that, like “soft justice,” we can also have “soft religion,” or are faith and religion naturally forced into decisive truths?</w:t>
      </w:r>
    </w:p>
    <w:p w:rsidR="000C461F" w:rsidRDefault="00F26578">
      <w:pPr>
        <w:pStyle w:val="Standard"/>
        <w:spacing w:line="480" w:lineRule="auto"/>
      </w:pPr>
      <w:r>
        <w:tab/>
        <w:t xml:space="preserve">In order to achieve peace, the secular left says, we must abandon our traditional sense of “home.”  Only the cosmopolitan, who feels at home everywhere in the world, can bring peace.   Religious Zionist society, therefore, is incapable of establishing peace: concepts of “homeland,” “my home,” necessarily displace the Other, and lead to a perpetual struggle.  Therefore, says the left, in order to achieve </w:t>
      </w:r>
      <w:r w:rsidR="00AF21AA">
        <w:t>peace,</w:t>
      </w:r>
      <w:r>
        <w:t xml:space="preserve"> we must abandon—even through suffering—the sense of home, and </w:t>
      </w:r>
      <w:r w:rsidR="00AF21AA">
        <w:t>stop thinking</w:t>
      </w:r>
      <w:r>
        <w:t xml:space="preserve"> in terms of “homeland” in order to prevent the constant spilling of blood.  Religious Zionism, says the left, can never achieve peace, since the belief in “homeland” and the “holy land” lead to an unending conflict.  Nevertheless, the connection the left makes between the “social revolution” and the question of peace cannot be severed so simply.  </w:t>
      </w:r>
    </w:p>
    <w:p w:rsidR="000C461F" w:rsidRDefault="00F26578">
      <w:pPr>
        <w:pStyle w:val="Standard"/>
        <w:spacing w:line="480" w:lineRule="auto"/>
      </w:pPr>
      <w:r>
        <w:tab/>
        <w:t xml:space="preserve">Is a Religious Zionist solution, one that does not give up and resort to </w:t>
      </w:r>
      <w:r>
        <w:rPr>
          <w:i/>
          <w:iCs/>
        </w:rPr>
        <w:t>Haredi</w:t>
      </w:r>
      <w:r>
        <w:t xml:space="preserve"> insularity, possible?  How can we establish truths in a world that no longer believes in them and maintains that the concept of “truth” in and of itself no longer exists, that discourse cannot represent reality and is simply composed of “language-games?”</w:t>
      </w:r>
    </w:p>
    <w:p w:rsidR="000C461F" w:rsidRDefault="00F26578">
      <w:pPr>
        <w:pStyle w:val="Standard"/>
        <w:spacing w:line="480" w:lineRule="auto"/>
        <w:rPr>
          <w:b/>
          <w:bCs/>
        </w:rPr>
      </w:pPr>
      <w:r>
        <w:rPr>
          <w:b/>
          <w:bCs/>
        </w:rPr>
        <w:lastRenderedPageBreak/>
        <w:t>The Contradiction of Existence</w:t>
      </w:r>
    </w:p>
    <w:p w:rsidR="000C461F" w:rsidRDefault="00F26578">
      <w:pPr>
        <w:pStyle w:val="Standard"/>
        <w:spacing w:line="480" w:lineRule="auto"/>
      </w:pPr>
      <w:r>
        <w:tab/>
        <w:t xml:space="preserve">I would like to claim that this problem is unresolvable; its source is a 'programming failure' of the human experience.  Furthermore, understanding this failure and its role as an origin opens a religious option far more exciting than the accepted one.  </w:t>
      </w:r>
    </w:p>
    <w:p w:rsidR="000C461F" w:rsidRDefault="00F26578">
      <w:pPr>
        <w:pStyle w:val="Standard"/>
        <w:spacing w:line="480" w:lineRule="auto"/>
      </w:pPr>
      <w:r>
        <w:tab/>
        <w:t>In one of his famous teachings, Rebbe Nachman of Bratzlav teaches that there is a contradiction at the core of the human experience.  He terms this phenomenon, “problems that have no answer.”  Rebbe Nachman opens the teaching with the assertion that “the Blessed Lord created the world in light of his mercifulness since he wanted to reveal his mercifulness, and if not for the creation of the world—on whom would he have mercy?”</w:t>
      </w:r>
    </w:p>
    <w:p w:rsidR="000C461F" w:rsidRDefault="00F26578">
      <w:pPr>
        <w:pStyle w:val="Standard"/>
        <w:spacing w:line="480" w:lineRule="auto"/>
      </w:pPr>
      <w:r>
        <w:tab/>
        <w:t xml:space="preserve">This is a difficult assertion.  On such an assertion, Yehuda Amichai wrote: “If God were not full of mercy, there would be more mercy in the world.”  If God had created the world as better, He would not need to have mercy on us, nor would we on Him.  </w:t>
      </w:r>
    </w:p>
    <w:p w:rsidR="000C461F" w:rsidRDefault="00F26578">
      <w:pPr>
        <w:pStyle w:val="Standard"/>
        <w:spacing w:line="480" w:lineRule="auto"/>
      </w:pPr>
      <w:r>
        <w:tab/>
        <w:t xml:space="preserve">To my understanding, Rebbe Nachman is not claiming that God created the world to have an object for his mercy; rather, the creation itself, its resonance, that which it reveals, is mercy.  He is not discussing mercy as a concrete status; mercy is embedded in the contradiction of experience, specifically the human experience (and they come to include the concrete expression of suffering).  Rebbe Nachman explains this rift as the concept of </w:t>
      </w:r>
      <w:r>
        <w:rPr>
          <w:i/>
          <w:iCs/>
        </w:rPr>
        <w:t xml:space="preserve">tzimtzum </w:t>
      </w:r>
      <w:r>
        <w:t xml:space="preserve">(lit. “constriction”) in the </w:t>
      </w:r>
      <w:r>
        <w:rPr>
          <w:i/>
          <w:iCs/>
        </w:rPr>
        <w:t>Kabbalah</w:t>
      </w:r>
      <w:r>
        <w:t>.</w:t>
      </w:r>
    </w:p>
    <w:p w:rsidR="000C461F" w:rsidRDefault="00F26578" w:rsidP="00AF21AA">
      <w:pPr>
        <w:pStyle w:val="Standard"/>
        <w:spacing w:line="480" w:lineRule="auto"/>
      </w:pPr>
      <w:r>
        <w:tab/>
        <w:t xml:space="preserve">According to him, </w:t>
      </w:r>
      <w:r>
        <w:rPr>
          <w:i/>
          <w:iCs/>
        </w:rPr>
        <w:t>tzimtzum</w:t>
      </w:r>
      <w:r>
        <w:t xml:space="preserve"> is a paradox: On the one hand, in order for a world to exist, God must disappear from the world.  On the other hand, a Godless reality opposes the infiniteness of God, for the concept of God's unity comes not only to negate cooperation, but also to assert that there is no entity other than </w:t>
      </w:r>
      <w:r w:rsidR="00AF21AA">
        <w:t>He</w:t>
      </w:r>
      <w:r>
        <w:t>, for “His glory fills the earth.”  And so, Rebbe Nachman continues:</w:t>
      </w:r>
    </w:p>
    <w:p w:rsidR="000C461F" w:rsidRDefault="00F26578">
      <w:pPr>
        <w:pStyle w:val="Standard"/>
        <w:ind w:left="720"/>
      </w:pPr>
      <w:r>
        <w:t xml:space="preserve">And so </w:t>
      </w:r>
      <w:r>
        <w:rPr>
          <w:i/>
          <w:iCs/>
        </w:rPr>
        <w:t>tzimtzum</w:t>
      </w:r>
      <w:r>
        <w:t xml:space="preserve">, the contraction of empty space, we cannot understand or deduce until the future.  For we must say two opposites, existence and nothingness, for the empty space exists through the </w:t>
      </w:r>
      <w:r>
        <w:rPr>
          <w:i/>
          <w:iCs/>
        </w:rPr>
        <w:t>tzimtzum</w:t>
      </w:r>
      <w:r>
        <w:t>, that God, as it were, contracted his Godliness from there, and there is apparently no Godliness there, for if it were not so, it would not be empty, and all is infinite, and there is no room whatsoever for the creation of the world; truthfully, however, there is certainly Godliness even there, since there is surely no life without Him, and so we cannot have any element or aspect of empty space until the future...</w:t>
      </w:r>
    </w:p>
    <w:p w:rsidR="000C461F" w:rsidRDefault="000C461F">
      <w:pPr>
        <w:pStyle w:val="Standard"/>
        <w:ind w:left="720"/>
      </w:pPr>
    </w:p>
    <w:p w:rsidR="000C461F" w:rsidRDefault="00F26578">
      <w:pPr>
        <w:pStyle w:val="Standard"/>
        <w:spacing w:line="480" w:lineRule="auto"/>
      </w:pPr>
      <w:r>
        <w:t>Reality in general, and the human experience specifically, is absurd, but absurdity is an abyss, and it itself is the origin of the great mercy at the heart of creation.</w:t>
      </w:r>
    </w:p>
    <w:p w:rsidR="000C461F" w:rsidRDefault="00F26578">
      <w:pPr>
        <w:pStyle w:val="Standard"/>
        <w:spacing w:line="480" w:lineRule="auto"/>
        <w:rPr>
          <w:b/>
          <w:bCs/>
        </w:rPr>
      </w:pPr>
      <w:r>
        <w:rPr>
          <w:b/>
          <w:bCs/>
        </w:rPr>
        <w:t>The Right to be Silent</w:t>
      </w:r>
    </w:p>
    <w:p w:rsidR="000C461F" w:rsidRDefault="00F26578">
      <w:pPr>
        <w:pStyle w:val="Standard"/>
        <w:spacing w:line="480" w:lineRule="auto"/>
        <w:rPr>
          <w:b/>
          <w:bCs/>
        </w:rPr>
      </w:pPr>
      <w:r>
        <w:rPr>
          <w:b/>
          <w:bCs/>
        </w:rPr>
        <w:tab/>
      </w:r>
      <w:r>
        <w:t>How is this related to postmodernism?  The postmodern contradiction is one of the problems that Rebbe Nachman said “have no answer.”</w:t>
      </w:r>
    </w:p>
    <w:p w:rsidR="000C461F" w:rsidRDefault="00F26578">
      <w:pPr>
        <w:pStyle w:val="Standard"/>
        <w:spacing w:line="480" w:lineRule="auto"/>
      </w:pPr>
      <w:r>
        <w:tab/>
        <w:t>Let us return to the morality example we discussed earlier: Do we have the right to interfere and impose our moral values on the Druse murdering the young woman?  As we have said, the possibility of reflective observation, that places all matters in their context and in their place, always exists and we may not escape it.  However, in the end, I am indeed human, finite, with my own truth, and I b</w:t>
      </w:r>
      <w:r w:rsidR="00AF21AA">
        <w:t>elieve in that truth, and I can</w:t>
      </w:r>
      <w:r>
        <w:t>not and will not deny it.</w:t>
      </w:r>
    </w:p>
    <w:p w:rsidR="000C461F" w:rsidRDefault="00F26578">
      <w:pPr>
        <w:pStyle w:val="Standard"/>
        <w:spacing w:line="480" w:lineRule="auto"/>
        <w:rPr>
          <w:b/>
          <w:bCs/>
        </w:rPr>
      </w:pPr>
      <w:r>
        <w:tab/>
        <w:t xml:space="preserve">Rebbe Nachman's notion of </w:t>
      </w:r>
      <w:r>
        <w:rPr>
          <w:i/>
          <w:iCs/>
        </w:rPr>
        <w:t xml:space="preserve">tzimtzum </w:t>
      </w:r>
      <w:r>
        <w:t>is latent in this paradox.  My truth, indeed, exists as a revelation of God.  God exists in everything—“</w:t>
      </w:r>
      <w:r>
        <w:rPr>
          <w:i/>
          <w:iCs/>
        </w:rPr>
        <w:t>leit atar patur minei,</w:t>
      </w:r>
      <w:r>
        <w:t xml:space="preserve">” say the </w:t>
      </w:r>
      <w:r>
        <w:rPr>
          <w:i/>
          <w:iCs/>
        </w:rPr>
        <w:t>hassidim</w:t>
      </w:r>
      <w:r>
        <w:t>.  It's translation: “There is nothing from which God is absent,” including the existential and ethical domains, and so, they exhibit certainty.  We can always pose the question: do other people not have other values?  But this possibility should not destroy the notion that a certainty exists which I would not renounce, in truth, I am willing to devote myself to it, to die for it or even to kill for it.</w:t>
      </w:r>
    </w:p>
    <w:p w:rsidR="000C461F" w:rsidRDefault="00F26578">
      <w:pPr>
        <w:pStyle w:val="Standard"/>
        <w:spacing w:line="480" w:lineRule="auto"/>
        <w:rPr>
          <w:b/>
          <w:bCs/>
        </w:rPr>
      </w:pPr>
      <w:r>
        <w:tab/>
        <w:t xml:space="preserve">How can both of these ideas exist together?  Rebbe Nachman recommends silence.  He cites the </w:t>
      </w:r>
      <w:r>
        <w:rPr>
          <w:i/>
          <w:iCs/>
        </w:rPr>
        <w:t>midrash</w:t>
      </w:r>
      <w:r>
        <w:t xml:space="preserve"> in which Moses asks about Rabbi Akiva's destiny: “Is that Torah, and is that its reward?”  And he is answered, “Be silent; this is how we advance thought.”  In other words, the solution is not found at the theoretical level; the solution is a response, or, to be precise, abstention.  Abstention which is not evasion but rather a unique response to a human situation that knows itself and rejects the denial of any of its components.  </w:t>
      </w:r>
    </w:p>
    <w:p w:rsidR="000C461F" w:rsidRDefault="00F26578" w:rsidP="00AF21AA">
      <w:pPr>
        <w:pStyle w:val="Standard"/>
        <w:spacing w:line="480" w:lineRule="auto"/>
      </w:pPr>
      <w:r>
        <w:tab/>
        <w:t xml:space="preserve">The fact that we cannot substantiate our values, and that we can always doubt them, should not hinder our faith.  Rebbe Nachman's greatness lies in his ability to turn problems into devotion.  Take for </w:t>
      </w:r>
      <w:r>
        <w:lastRenderedPageBreak/>
        <w:t>example the unjust event we have described: if any of us were to encounter this situation, he would not sit aside and allow the Druse to murder his sister.  He would implement any measure necessary—including killing—in order to prevent the murder of the young woman.  But why?  Rebbe Nachman teaches that we can respond to these questions, questions of faith, in three ways: (1) a positive response, (2) a negative respons</w:t>
      </w:r>
      <w:r w:rsidR="00AF21AA">
        <w:t>e</w:t>
      </w:r>
      <w:r>
        <w:t>, and (3) not asking the question in the first place.  There are questions that</w:t>
      </w:r>
      <w:r w:rsidR="00AF21AA">
        <w:t xml:space="preserve"> cannot be answered,</w:t>
      </w:r>
      <w:r>
        <w:t xml:space="preserve"> and there is no need to</w:t>
      </w:r>
      <w:r w:rsidR="00AF21AA">
        <w:t xml:space="preserve"> answer them</w:t>
      </w:r>
      <w:r>
        <w:t xml:space="preserve">.  That is faith, paradoxical as it </w:t>
      </w:r>
      <w:r w:rsidR="00AF21AA">
        <w:t>is</w:t>
      </w:r>
      <w:r>
        <w:t xml:space="preserve"> (and Rebbe Nachman was correct to express paradox), and as such its strength and intensity are hidden.</w:t>
      </w:r>
    </w:p>
    <w:p w:rsidR="000C461F" w:rsidRDefault="00F26578" w:rsidP="00AF21AA">
      <w:pPr>
        <w:pStyle w:val="Standard"/>
        <w:spacing w:line="480" w:lineRule="auto"/>
      </w:pPr>
      <w:r>
        <w:tab/>
        <w:t xml:space="preserve">Such a response answers not only the question of moral values, but we can broaden it to the general question of human existence: Everyone asks himself whether his life has value.  If he helps someone—even if that day he </w:t>
      </w:r>
      <w:r w:rsidR="00AF21AA">
        <w:t>was</w:t>
      </w:r>
      <w:r>
        <w:t xml:space="preserve"> to die, and the person whom he helped would also die, and nothing would be left, we still believe that there is eternal value to such actions.  Similarly, Rebbe Nachman knows that the final questions, the metaphysical questions, are beyond the capacity of language.  Unlike the postmodernist, however, who concludes from this that they lack meaning, that they are “nonsense” as Wittgenstein claims derisively (and maybe even despairingly), for Rebbe Nachman, this knowledge opens the possibility of </w:t>
      </w:r>
      <w:r w:rsidR="00AF21AA">
        <w:t>f</w:t>
      </w:r>
      <w:r>
        <w:t>aith.  He knows, as many before him also knew, that absolutes deviate from the “language games” possible in a given language, and that silence is a human potential no smaller than speech.  In effect, only a meaningless environment can create true meaning.  Maimonides writes that God does not have one absolute, final goal—that exists only in the world, after its creation, and not outside it.  God is One unto Himself, and that is also the nature of faith.</w:t>
      </w:r>
    </w:p>
    <w:p w:rsidR="000C461F" w:rsidRDefault="00F26578">
      <w:pPr>
        <w:pStyle w:val="Standard"/>
        <w:spacing w:line="480" w:lineRule="auto"/>
        <w:rPr>
          <w:b/>
          <w:bCs/>
        </w:rPr>
      </w:pPr>
      <w:r>
        <w:rPr>
          <w:b/>
          <w:bCs/>
        </w:rPr>
        <w:t>Positive Faithful Pluralism</w:t>
      </w:r>
    </w:p>
    <w:p w:rsidR="000C461F" w:rsidRDefault="00F26578" w:rsidP="00AF21AA">
      <w:pPr>
        <w:pStyle w:val="Standard"/>
        <w:spacing w:line="480" w:lineRule="auto"/>
      </w:pPr>
      <w:r>
        <w:t>The difference between faithful pluralism and postmodern pluralism is the difference between relativism which lacks inspiration and relativism which is open to inspiration, between the claim that the postmodern game is an empty one and a stance that ascribes meaning</w:t>
      </w:r>
      <w:r w:rsidR="00AF21AA">
        <w:t xml:space="preserve"> to it</w:t>
      </w:r>
      <w:r>
        <w:t>.  Faithful pluralism does not hesitate to use the metaphor of “discovery.”  Even if it knows that there are many different and even contradictory “revelations,” the</w:t>
      </w:r>
      <w:r w:rsidR="00AF21AA">
        <w:t>se</w:t>
      </w:r>
      <w:r>
        <w:t xml:space="preserve"> contradictions do not paralyze it.  It would certainly admit that </w:t>
      </w:r>
      <w:r>
        <w:lastRenderedPageBreak/>
        <w:t>“truth” is a social construct, but it is still a substantive creation and not simply an empty game.  Am I willing to open myself to the possibility of this creation, and to see within it divine inspiration, full of faith, even if I am aware of other possibilities?</w:t>
      </w:r>
    </w:p>
    <w:p w:rsidR="000C461F" w:rsidRDefault="00F26578" w:rsidP="00AF21AA">
      <w:pPr>
        <w:pStyle w:val="Standard"/>
        <w:spacing w:line="480" w:lineRule="auto"/>
      </w:pPr>
      <w:r>
        <w:tab/>
        <w:t xml:space="preserve">We therefore arrive at Positive Faithful Pluralism.  Encountering different types of believers and nonbelievers will not weaken my faith, it will strengthen it.  Like the </w:t>
      </w:r>
      <w:r>
        <w:rPr>
          <w:i/>
          <w:iCs/>
        </w:rPr>
        <w:t>hasidim</w:t>
      </w:r>
      <w:r>
        <w:t>, I will be able to recognize the Godliness in everything.  The theological question of “which faith is preferable” loses meaning in the postmodern world, however, this does not disrupt my allegiance my Jewish heritage.  What remains is the existence of faith and inspiration, and these serve to strengthen human fraternity.</w:t>
      </w:r>
    </w:p>
    <w:p w:rsidR="000C461F" w:rsidRDefault="00F26578">
      <w:pPr>
        <w:pStyle w:val="Standard"/>
        <w:spacing w:line="480" w:lineRule="auto"/>
      </w:pPr>
      <w:r>
        <w:tab/>
        <w:t>This will not eliminate the possibility to have faith and to live ourselves, but know to set boundaries.  The awareness of contradictions will balance us and make us more sensitive, moral, and modest.  The Muslim will remain Muslim and will live in his faith, but if he also adopts for himself th</w:t>
      </w:r>
      <w:r w:rsidR="00DA40E8">
        <w:t xml:space="preserve">e western perspective and is </w:t>
      </w:r>
      <w:r>
        <w:t>reflective and rational, he will be able to accept me as a Jew.  And, certainly, vice versa—the Jew...</w:t>
      </w:r>
    </w:p>
    <w:p w:rsidR="000C461F" w:rsidRDefault="00F26578">
      <w:pPr>
        <w:pStyle w:val="Standard"/>
        <w:spacing w:line="480" w:lineRule="auto"/>
      </w:pPr>
      <w:r>
        <w:tab/>
        <w:t>Only then can fraternity be created.  Postmodern pluralism denounces the violence of the “enlightened individual” who tries to coerce his values on reality, and also that of the believer who wants to impose his faith on the entire world.  The faithful individual will be forced to adapt a rational but uncertain approach, without hurting his faith; so too, the others must relate to the religious man not as a primitive being, but rather, as one who possesses a genuine option for human existence.</w:t>
      </w:r>
    </w:p>
    <w:sectPr w:rsidR="000C461F">
      <w:pgSz w:w="12240" w:h="15840"/>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C3068" w:rsidRDefault="00FC3068">
      <w:r>
        <w:separator/>
      </w:r>
    </w:p>
  </w:endnote>
  <w:endnote w:type="continuationSeparator" w:id="0">
    <w:p w:rsidR="00FC3068" w:rsidRDefault="00FC30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Mincho">
    <w:altName w:val="Yu Gothic UI"/>
    <w:panose1 w:val="02020609040205080304"/>
    <w:charset w:val="00"/>
    <w:family w:val="auto"/>
    <w:pitch w:val="variable"/>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C3068" w:rsidRDefault="00FC3068">
      <w:r>
        <w:rPr>
          <w:color w:val="000000"/>
        </w:rPr>
        <w:separator/>
      </w:r>
    </w:p>
  </w:footnote>
  <w:footnote w:type="continuationSeparator" w:id="0">
    <w:p w:rsidR="00FC3068" w:rsidRDefault="00FC306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9"/>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461F"/>
    <w:rsid w:val="0003584D"/>
    <w:rsid w:val="000C461F"/>
    <w:rsid w:val="00244199"/>
    <w:rsid w:val="003A0DD8"/>
    <w:rsid w:val="006575F0"/>
    <w:rsid w:val="00AA2B3A"/>
    <w:rsid w:val="00AF21AA"/>
    <w:rsid w:val="00B41267"/>
    <w:rsid w:val="00C00BC2"/>
    <w:rsid w:val="00C26672"/>
    <w:rsid w:val="00DA40E8"/>
    <w:rsid w:val="00F26578"/>
    <w:rsid w:val="00FC306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0F3594"/>
  <w15:docId w15:val="{7C074A06-EB32-48D0-A601-14355BA7D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ahoma"/>
        <w:kern w:val="3"/>
        <w:sz w:val="24"/>
        <w:szCs w:val="24"/>
        <w:lang w:val="en-US" w:eastAsia="en-US" w:bidi="he-IL"/>
      </w:rPr>
    </w:rPrDefault>
    <w:pPrDefault>
      <w:pPr>
        <w:widowControl w:val="0"/>
        <w:suppressAutoHyphens/>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S Mincho"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character" w:styleId="Hyperlink">
    <w:name w:val="Hyperlink"/>
    <w:basedOn w:val="DefaultParagraphFont"/>
    <w:uiPriority w:val="99"/>
    <w:unhideWhenUsed/>
    <w:rsid w:val="00C2667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7</Pages>
  <Words>2495</Words>
  <Characters>14222</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Roy Feldman</dc:creator>
  <cp:lastModifiedBy>Alan Brill</cp:lastModifiedBy>
  <cp:revision>3</cp:revision>
  <dcterms:created xsi:type="dcterms:W3CDTF">2016-12-30T17:59:00Z</dcterms:created>
  <dcterms:modified xsi:type="dcterms:W3CDTF">2017-01-22T08:36:00Z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1">
    <vt:lpwstr/>
  </property>
  <property fmtid="{D5CDD505-2E9C-101B-9397-08002B2CF9AE}" pid="3" name="Info 2">
    <vt:lpwstr/>
  </property>
  <property fmtid="{D5CDD505-2E9C-101B-9397-08002B2CF9AE}" pid="4" name="Info 3">
    <vt:lpwstr/>
  </property>
  <property fmtid="{D5CDD505-2E9C-101B-9397-08002B2CF9AE}" pid="5" name="Info 4">
    <vt:lpwstr/>
  </property>
</Properties>
</file>